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2C" w:rsidRDefault="0028112C" w:rsidP="002811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Черкаська селищна рада</w:t>
      </w:r>
      <w:r w:rsidR="00CA2E77">
        <w:rPr>
          <w:rFonts w:ascii="Times New Roman" w:eastAsia="Times New Roman" w:hAnsi="Times New Roman" w:cs="Times New Roman"/>
          <w:b/>
          <w:sz w:val="24"/>
          <w:lang w:val="uk-UA"/>
        </w:rPr>
        <w:t xml:space="preserve"> </w:t>
      </w:r>
      <w:r w:rsidR="00FE1772">
        <w:rPr>
          <w:rFonts w:ascii="Times New Roman" w:eastAsia="Times New Roman" w:hAnsi="Times New Roman" w:cs="Times New Roman"/>
          <w:b/>
          <w:sz w:val="24"/>
          <w:lang w:val="uk-UA"/>
        </w:rPr>
        <w:t>об’єднаної територіальної громади</w:t>
      </w:r>
    </w:p>
    <w:p w:rsidR="0028112C" w:rsidRDefault="0028112C" w:rsidP="0028112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</w:p>
    <w:p w:rsidR="0028112C" w:rsidRDefault="0028112C" w:rsidP="0028112C">
      <w:pPr>
        <w:tabs>
          <w:tab w:val="left" w:pos="232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БАЗОВЕ  ВІДСТЕЖЕННЯ ЕФЕКТИВНОСТІ РЕГУЛЯТОРНОГО АКТА</w:t>
      </w:r>
    </w:p>
    <w:p w:rsidR="0028112C" w:rsidRDefault="0028112C" w:rsidP="0028112C">
      <w:pPr>
        <w:tabs>
          <w:tab w:val="left" w:pos="2320"/>
        </w:tabs>
        <w:spacing w:after="0"/>
        <w:jc w:val="center"/>
        <w:rPr>
          <w:rFonts w:ascii="Times New Roman" w:eastAsia="Times New Roman" w:hAnsi="Times New Roman" w:cs="Times New Roman"/>
          <w:lang w:val="uk-UA"/>
        </w:rPr>
      </w:pPr>
    </w:p>
    <w:p w:rsidR="0028112C" w:rsidRDefault="0028112C" w:rsidP="0028112C">
      <w:pPr>
        <w:tabs>
          <w:tab w:val="left" w:pos="2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lang w:val="uk-UA"/>
        </w:rPr>
        <w:t>НАЗВА РЕГУЛЯТОРНОГО АКТА:</w:t>
      </w:r>
      <w:r w:rsidR="00394C2B">
        <w:rPr>
          <w:rFonts w:ascii="Times New Roman" w:eastAsia="Times New Roman" w:hAnsi="Times New Roman" w:cs="Times New Roman"/>
          <w:b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рішення Черкаської селищної ради «Про встановлення ставок  єдиного податку  на території  Черкаської селищної ради</w:t>
      </w:r>
      <w:r w:rsidR="004474EE">
        <w:rPr>
          <w:rFonts w:ascii="Times New Roman" w:eastAsia="Times New Roman" w:hAnsi="Times New Roman" w:cs="Times New Roman"/>
          <w:b/>
          <w:sz w:val="24"/>
          <w:lang w:val="uk-UA"/>
        </w:rPr>
        <w:t xml:space="preserve"> об’єднаної територіальної громади</w:t>
      </w:r>
      <w:r>
        <w:rPr>
          <w:rFonts w:ascii="Times New Roman" w:eastAsia="Times New Roman" w:hAnsi="Times New Roman" w:cs="Times New Roman"/>
          <w:b/>
          <w:sz w:val="24"/>
          <w:lang w:val="uk-UA"/>
        </w:rPr>
        <w:t>»</w:t>
      </w:r>
    </w:p>
    <w:p w:rsidR="0028112C" w:rsidRDefault="0028112C" w:rsidP="0028112C">
      <w:pPr>
        <w:tabs>
          <w:tab w:val="left" w:pos="5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/>
        </w:rPr>
      </w:pPr>
    </w:p>
    <w:p w:rsidR="0028112C" w:rsidRDefault="0028112C" w:rsidP="0028112C">
      <w:pPr>
        <w:tabs>
          <w:tab w:val="left" w:pos="52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Час проведення дослідження</w:t>
      </w:r>
      <w:r w:rsidR="00CA2E77">
        <w:rPr>
          <w:rFonts w:ascii="Times New Roman" w:eastAsia="Times New Roman" w:hAnsi="Times New Roman" w:cs="Times New Roman"/>
          <w:sz w:val="24"/>
          <w:lang w:val="uk-UA"/>
        </w:rPr>
        <w:t>:</w:t>
      </w:r>
      <w:r w:rsidRPr="00CA2E77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A2E77" w:rsidRPr="00CA2E77">
        <w:rPr>
          <w:rFonts w:ascii="Times New Roman" w:eastAsia="Times New Roman" w:hAnsi="Times New Roman" w:cs="Times New Roman"/>
          <w:sz w:val="24"/>
          <w:lang w:val="uk-UA"/>
        </w:rPr>
        <w:t>«31</w:t>
      </w:r>
      <w:r w:rsidRPr="00CA2E77">
        <w:rPr>
          <w:rFonts w:ascii="Times New Roman" w:eastAsia="Times New Roman" w:hAnsi="Times New Roman" w:cs="Times New Roman"/>
          <w:sz w:val="24"/>
          <w:lang w:val="uk-UA"/>
        </w:rPr>
        <w:t xml:space="preserve">» </w:t>
      </w:r>
      <w:r w:rsidR="00CA2E77" w:rsidRPr="00CA2E77">
        <w:rPr>
          <w:rFonts w:ascii="Times New Roman" w:eastAsia="Times New Roman" w:hAnsi="Times New Roman" w:cs="Times New Roman"/>
          <w:sz w:val="24"/>
          <w:lang w:val="uk-UA"/>
        </w:rPr>
        <w:t>січня 2019 року – «30</w:t>
      </w:r>
      <w:r w:rsidRPr="00CA2E77">
        <w:rPr>
          <w:rFonts w:ascii="Times New Roman" w:eastAsia="Times New Roman" w:hAnsi="Times New Roman" w:cs="Times New Roman"/>
          <w:sz w:val="24"/>
          <w:lang w:val="uk-UA"/>
        </w:rPr>
        <w:t xml:space="preserve">» </w:t>
      </w:r>
      <w:r w:rsidR="00CA2E77" w:rsidRPr="00CA2E77">
        <w:rPr>
          <w:rFonts w:ascii="Times New Roman" w:eastAsia="Times New Roman" w:hAnsi="Times New Roman" w:cs="Times New Roman"/>
          <w:sz w:val="24"/>
          <w:lang w:val="uk-UA"/>
        </w:rPr>
        <w:t>травня  2020</w:t>
      </w:r>
      <w:r w:rsidRPr="00CA2E77">
        <w:rPr>
          <w:rFonts w:ascii="Times New Roman" w:eastAsia="Times New Roman" w:hAnsi="Times New Roman" w:cs="Times New Roman"/>
          <w:sz w:val="24"/>
          <w:lang w:val="uk-UA"/>
        </w:rPr>
        <w:t xml:space="preserve"> року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Місце проведення дослідження</w:t>
      </w:r>
      <w:r w:rsidR="00394C2B">
        <w:rPr>
          <w:rFonts w:ascii="Times New Roman" w:eastAsia="Times New Roman" w:hAnsi="Times New Roman" w:cs="Times New Roman"/>
          <w:sz w:val="24"/>
          <w:lang w:val="uk-UA"/>
        </w:rPr>
        <w:t>:  селище Че</w:t>
      </w:r>
      <w:r w:rsidR="004474EE">
        <w:rPr>
          <w:rFonts w:ascii="Times New Roman" w:eastAsia="Times New Roman" w:hAnsi="Times New Roman" w:cs="Times New Roman"/>
          <w:sz w:val="24"/>
          <w:lang w:val="uk-UA"/>
        </w:rPr>
        <w:t>ркаське, селище Гвардійське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Інформація про регуляторний акт</w:t>
      </w:r>
      <w:r w:rsidR="00394C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394C2B" w:rsidRPr="00394C2B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встановлює порядок сплати єдиного податку на території Черкаської селищної ради ОТГ</w:t>
      </w:r>
    </w:p>
    <w:p w:rsidR="0028112C" w:rsidRPr="00394C2B" w:rsidRDefault="0028112C" w:rsidP="00394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lang w:val="uk-UA"/>
        </w:rPr>
        <w:t>Статус документу: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рішення сесії Черкаської селищної ради</w:t>
      </w:r>
      <w:r w:rsidR="00394C2B">
        <w:rPr>
          <w:rFonts w:ascii="Times New Roman" w:eastAsia="Times New Roman" w:hAnsi="Times New Roman" w:cs="Times New Roman"/>
          <w:sz w:val="24"/>
          <w:lang w:val="uk-UA"/>
        </w:rPr>
        <w:t xml:space="preserve"> ОТГ</w:t>
      </w:r>
    </w:p>
    <w:p w:rsidR="0028112C" w:rsidRDefault="0028112C" w:rsidP="0028112C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регулювання: </w:t>
      </w:r>
    </w:p>
    <w:p w:rsidR="0028112C" w:rsidRDefault="00C46840" w:rsidP="0028112C">
      <w:pPr>
        <w:numPr>
          <w:ilvl w:val="0"/>
          <w:numId w:val="1"/>
        </w:numPr>
        <w:tabs>
          <w:tab w:val="num" w:pos="-4536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Приведення у відповідність ставок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єдиного податку для суб’єктів господарювання на території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Черкаського 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смт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Гвардійського – двох населених пунктів, що увійшли в склад об’єднаної територіальної громади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8112C" w:rsidRDefault="0028112C" w:rsidP="0028112C">
      <w:pPr>
        <w:numPr>
          <w:ilvl w:val="0"/>
          <w:numId w:val="1"/>
        </w:numPr>
        <w:tabs>
          <w:tab w:val="num" w:pos="-4536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створення рівних  умов  всім </w:t>
      </w:r>
      <w:r w:rsidR="00CA2E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суб’єктам господарювання селищ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 розвитку  підприємницької  діяльності; </w:t>
      </w:r>
    </w:p>
    <w:p w:rsidR="0028112C" w:rsidRDefault="0028112C" w:rsidP="0028112C">
      <w:pPr>
        <w:numPr>
          <w:ilvl w:val="0"/>
          <w:numId w:val="1"/>
        </w:numPr>
        <w:tabs>
          <w:tab w:val="num" w:pos="-4536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збільшення  надходжень  до місцевого бюджету за рахунок сплати єдиного податку для суб’єктів господарювання на території Черкаської селищної ради</w:t>
      </w:r>
      <w:r w:rsidR="00CA2E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8112C" w:rsidRDefault="0028112C" w:rsidP="0028112C">
      <w:pPr>
        <w:numPr>
          <w:ilvl w:val="0"/>
          <w:numId w:val="1"/>
        </w:numPr>
        <w:tabs>
          <w:tab w:val="num" w:pos="-4536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підвищення прозорості і від</w:t>
      </w:r>
      <w:r w:rsidR="00C46840">
        <w:rPr>
          <w:rFonts w:ascii="Times New Roman" w:eastAsia="Times New Roman" w:hAnsi="Times New Roman" w:cs="Times New Roman"/>
          <w:sz w:val="24"/>
          <w:szCs w:val="24"/>
          <w:lang w:val="uk-UA"/>
        </w:rPr>
        <w:t>критості процедури встановлення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єдиного податку шляхом запровадження принципу оприлюднення матеріал</w:t>
      </w:r>
      <w:r w:rsidR="00C46840">
        <w:rPr>
          <w:rFonts w:ascii="Times New Roman" w:eastAsia="Times New Roman" w:hAnsi="Times New Roman" w:cs="Times New Roman"/>
          <w:sz w:val="24"/>
          <w:szCs w:val="24"/>
          <w:lang w:val="uk-UA"/>
        </w:rPr>
        <w:t>ів в засобах масової інформації;</w:t>
      </w:r>
    </w:p>
    <w:p w:rsidR="00C46840" w:rsidRDefault="00C46840" w:rsidP="0028112C">
      <w:pPr>
        <w:numPr>
          <w:ilvl w:val="0"/>
          <w:numId w:val="1"/>
        </w:numPr>
        <w:tabs>
          <w:tab w:val="num" w:pos="-4536"/>
        </w:tabs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сприяння активізації розвитку малого бізнесу в селищах</w:t>
      </w:r>
      <w:r w:rsidR="00183AA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Назва виконавця заходів з відстеження: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постійна </w:t>
      </w:r>
      <w:r w:rsidR="00CA2E77">
        <w:rPr>
          <w:rFonts w:ascii="Times New Roman" w:hAnsi="Times New Roman" w:cs="Times New Roman"/>
          <w:sz w:val="24"/>
          <w:szCs w:val="24"/>
          <w:lang w:val="uk-UA"/>
        </w:rPr>
        <w:t>комісія з питань планування, фінансів, бюджету, соціально-економічного розвитку та соціального захисту населення</w:t>
      </w:r>
      <w:r w:rsidR="00394C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E77" w:rsidRDefault="0028112C" w:rsidP="00CA2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Цілі прийняття регуляторного акта:</w:t>
      </w:r>
    </w:p>
    <w:p w:rsidR="0028112C" w:rsidRPr="00CA2E77" w:rsidRDefault="0028112C" w:rsidP="00394C2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A2E77">
        <w:rPr>
          <w:rFonts w:ascii="Times New Roman" w:eastAsia="Times New Roman" w:hAnsi="Times New Roman" w:cs="Times New Roman"/>
          <w:sz w:val="24"/>
          <w:szCs w:val="24"/>
          <w:lang w:val="uk-UA"/>
        </w:rPr>
        <w:t>безумовне виконання норм чинного законодавства (відповідно до вимог Податкового кодексу України) щодо встановлення розміру місцевого єдиного податку для суб’єктів господарювання, що  здійснюють підприємницьку діяльність на території  Черкаської селищної ради</w:t>
      </w:r>
      <w:r w:rsidR="00CA2E77" w:rsidRPr="00CA2E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ОТГ;</w:t>
      </w:r>
    </w:p>
    <w:p w:rsidR="0028112C" w:rsidRDefault="00CA2E77" w:rsidP="0028112C">
      <w:pPr>
        <w:numPr>
          <w:ilvl w:val="0"/>
          <w:numId w:val="3"/>
        </w:numPr>
        <w:tabs>
          <w:tab w:val="num" w:pos="0"/>
          <w:tab w:val="left" w:pos="426"/>
          <w:tab w:val="num" w:pos="709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оптимізація розміру єдиного податку з урахуванням напрямків діяльності, балансу інтересів територіальної громади та суб’єктів господарювання; </w:t>
      </w:r>
    </w:p>
    <w:p w:rsidR="0028112C" w:rsidRDefault="00CA2E77" w:rsidP="0028112C">
      <w:pPr>
        <w:numPr>
          <w:ilvl w:val="0"/>
          <w:numId w:val="3"/>
        </w:numPr>
        <w:tabs>
          <w:tab w:val="num" w:pos="0"/>
          <w:tab w:val="left" w:pos="426"/>
          <w:tab w:val="num" w:pos="709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>зміцнен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ня ресурсної бази бюджету селищ Черкаське та Гвардійське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Мета дослідження: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мета базового  дослідження полягає у визначенні ефективності регуляторного акту – рішення селищної ради «Про встановлення ставок  єдиного податку  на території  Черкаської селищної ради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394C2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Статус дослідження :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базове.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Дослідження проведено 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постійно діючою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комісією Черкаської селищної ради </w:t>
      </w:r>
      <w:r w:rsidR="00F37E78">
        <w:rPr>
          <w:rFonts w:ascii="Times New Roman" w:hAnsi="Times New Roman" w:cs="Times New Roman"/>
          <w:sz w:val="24"/>
          <w:szCs w:val="24"/>
          <w:lang w:val="uk-UA"/>
        </w:rPr>
        <w:t>комісію з питань планування, фінансів, бюджету, соціально-економічного розвитку та соціального захисту населення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період з 01.01.2019  по 30.05.2020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року.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Метод дослідження: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Аналіз даних бухгалтерії селищної ради та управління Держказначейства Новомосковського району.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Для відстеження ефективності дії акта проводиться базове (при прийнятті рішення),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 подальшому відстеження ефективності дії акта проводитимуться  через 1  рік (повторне), далі -  через кожні 3 роки  періодичні  дослідження, а саме :</w:t>
      </w:r>
    </w:p>
    <w:p w:rsidR="0028112C" w:rsidRDefault="0028112C" w:rsidP="002811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моніторинг надходжень до бюджету від сплати  єдиного податку для суб’єктів господарювання, що  здійснюють підприємницьку діяльність на території  Черкаської селищної ради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ОТГ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28112C" w:rsidRDefault="0028112C" w:rsidP="002811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 моніторинг зростання кількості суб’єктів господарювання - юридичних та фізичних осіб, що сплачують  єдиний податок на території  Черкаської селищної ради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ОТГ;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p w:rsidR="00394C2B" w:rsidRDefault="00394C2B" w:rsidP="0028112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394C2B" w:rsidRDefault="00394C2B" w:rsidP="00394C2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8112C" w:rsidRPr="00394C2B" w:rsidRDefault="0028112C" w:rsidP="00394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Кількісні та якісні значення показників результативності регуляторного акту</w:t>
      </w:r>
      <w:r w:rsidR="00394C2B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До основних кількісних показників результативності дії регуляторного акту можна віднести:</w:t>
      </w:r>
    </w:p>
    <w:p w:rsidR="0028112C" w:rsidRDefault="0028112C" w:rsidP="00394C2B">
      <w:pPr>
        <w:tabs>
          <w:tab w:val="num" w:pos="2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обс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яг надходжень до бюджету селищ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Черкаське </w:t>
      </w:r>
      <w:r w:rsidR="00394C2B">
        <w:rPr>
          <w:rFonts w:ascii="Times New Roman" w:eastAsia="Times New Roman" w:hAnsi="Times New Roman" w:cs="Times New Roman"/>
          <w:sz w:val="24"/>
          <w:szCs w:val="24"/>
          <w:lang w:val="uk-UA"/>
        </w:rPr>
        <w:t>та Гвардійське;</w:t>
      </w:r>
    </w:p>
    <w:p w:rsidR="0028112C" w:rsidRDefault="0028112C" w:rsidP="00394C2B">
      <w:pPr>
        <w:tabs>
          <w:tab w:val="num" w:pos="2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чисельність платників відповідного податку.</w:t>
      </w:r>
    </w:p>
    <w:p w:rsidR="0028112C" w:rsidRDefault="0028112C" w:rsidP="0028112C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До основних якісних показників результативності дії регуляторного акту можна віднести:</w:t>
      </w:r>
    </w:p>
    <w:p w:rsidR="0028112C" w:rsidRDefault="0028112C" w:rsidP="0028112C">
      <w:pPr>
        <w:tabs>
          <w:tab w:val="num" w:pos="2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- рівень поінформованості суб’єктів господарювання з основними положенням</w:t>
      </w:r>
      <w:r w:rsidR="00394C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 відповідного </w:t>
      </w:r>
      <w:proofErr w:type="spellStart"/>
      <w:r w:rsidR="00394C2B">
        <w:rPr>
          <w:rFonts w:ascii="Times New Roman" w:eastAsia="Times New Roman" w:hAnsi="Times New Roman" w:cs="Times New Roman"/>
          <w:sz w:val="24"/>
          <w:szCs w:val="24"/>
          <w:lang w:val="uk-UA"/>
        </w:rPr>
        <w:t>проє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рішення.</w:t>
      </w:r>
    </w:p>
    <w:p w:rsidR="0028112C" w:rsidRDefault="0028112C" w:rsidP="0028112C">
      <w:pPr>
        <w:tabs>
          <w:tab w:val="num" w:pos="22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 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нормативне-правове врегулювання цього питання.</w:t>
      </w:r>
    </w:p>
    <w:p w:rsidR="0063181B" w:rsidRDefault="0028112C" w:rsidP="00631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Підстава для дослідження 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394C2B">
        <w:rPr>
          <w:rFonts w:ascii="Times New Roman" w:eastAsia="Times New Roman" w:hAnsi="Times New Roman" w:cs="Times New Roman"/>
          <w:sz w:val="24"/>
          <w:szCs w:val="24"/>
          <w:lang w:val="uk-UA"/>
        </w:rPr>
        <w:t>розроблення проекту рішення Черкаської селищної ради «</w:t>
      </w:r>
      <w:r w:rsidR="00394C2B" w:rsidRPr="00394C2B">
        <w:rPr>
          <w:rFonts w:ascii="Times New Roman" w:eastAsia="Times New Roman" w:hAnsi="Times New Roman" w:cs="Times New Roman"/>
          <w:sz w:val="24"/>
          <w:szCs w:val="24"/>
          <w:lang w:val="uk-UA"/>
        </w:rPr>
        <w:t>Про встановлення ставок  єдиного податку  на території  Черкаської селищної ради об’єднаної територіальної громади»</w:t>
      </w:r>
      <w:r w:rsidR="00394C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 зв’язку з створенням Черкаської об’єднаної територіальної громади, до складу якої увійшли Черкаська селищна рада та Гвардійська селищна рада.</w:t>
      </w:r>
    </w:p>
    <w:p w:rsidR="0028112C" w:rsidRPr="0063181B" w:rsidRDefault="0028112C" w:rsidP="006318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Методи одержання результатів відстеження результативності: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для проведення відстеження використовувався статистичний метод одержання результатів відстеження.</w:t>
      </w:r>
    </w:p>
    <w:p w:rsidR="0028112C" w:rsidRDefault="0028112C" w:rsidP="00281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Дані та припущення, на основі яких відстежується результативність, а також способи одержання даних: 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при опрацюванні </w:t>
      </w:r>
      <w:proofErr w:type="spellStart"/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>проє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враховані звітні показники.</w:t>
      </w:r>
    </w:p>
    <w:p w:rsidR="0028112C" w:rsidRDefault="0028112C" w:rsidP="0028112C">
      <w:p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Дані базового відстеження.</w:t>
      </w:r>
    </w:p>
    <w:p w:rsidR="0028112C" w:rsidRPr="0063181B" w:rsidRDefault="0028112C" w:rsidP="0063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1. За весь період дослідження змінювалася кільк</w:t>
      </w:r>
      <w:r w:rsidR="00F37E78">
        <w:rPr>
          <w:rFonts w:ascii="Times New Roman" w:eastAsia="Times New Roman" w:hAnsi="Times New Roman" w:cs="Times New Roman"/>
          <w:sz w:val="24"/>
          <w:szCs w:val="24"/>
          <w:lang w:val="uk-UA"/>
        </w:rPr>
        <w:t>ість суб’єктів господарювання – платників єдиного податку на території Черкаської селищної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28112C" w:rsidRDefault="00F37E78" w:rsidP="0028112C">
      <w:pPr>
        <w:tabs>
          <w:tab w:val="left" w:pos="2460"/>
          <w:tab w:val="left" w:pos="4040"/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2019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111</w:t>
      </w:r>
    </w:p>
    <w:p w:rsidR="00F37E78" w:rsidRDefault="00F37E78" w:rsidP="0028112C">
      <w:pPr>
        <w:tabs>
          <w:tab w:val="left" w:pos="2460"/>
          <w:tab w:val="left" w:pos="4040"/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5 міс. 2020р.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8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</w:p>
    <w:p w:rsidR="00F37E78" w:rsidRPr="0063181B" w:rsidRDefault="00F37E78" w:rsidP="0063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 За весь період дослідження змінювалася кількість суб’єктів господарювання – платників єдиного податку на території  Гвардійської селищної ради: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F37E78" w:rsidRDefault="00F37E78" w:rsidP="00F37E78">
      <w:pPr>
        <w:tabs>
          <w:tab w:val="left" w:pos="2460"/>
          <w:tab w:val="left" w:pos="4040"/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2019  рік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102</w:t>
      </w:r>
    </w:p>
    <w:p w:rsidR="0028112C" w:rsidRDefault="00F37E78" w:rsidP="0028112C">
      <w:pPr>
        <w:tabs>
          <w:tab w:val="left" w:pos="2460"/>
          <w:tab w:val="left" w:pos="4040"/>
          <w:tab w:val="left" w:pos="7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5 міс. 2020р.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96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28112C" w:rsidRPr="0063181B" w:rsidRDefault="00F259A7" w:rsidP="006318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>. Сума надходжень від  суб’єктів господарювання –</w:t>
      </w:r>
      <w:r w:rsidR="00024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платників єдиного податку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території  </w:t>
      </w:r>
      <w:r w:rsidR="000242FA">
        <w:rPr>
          <w:rFonts w:ascii="Times New Roman" w:eastAsia="Times New Roman" w:hAnsi="Times New Roman" w:cs="Times New Roman"/>
          <w:sz w:val="24"/>
          <w:szCs w:val="24"/>
          <w:lang w:val="uk-UA"/>
        </w:rPr>
        <w:t>Черкаської селищної ради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28112C" w:rsidRDefault="00F37E78" w:rsidP="0028112C">
      <w:pPr>
        <w:tabs>
          <w:tab w:val="left" w:pos="2460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2019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рік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2 </w:t>
      </w:r>
      <w:r w:rsidR="00F259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214701,86 </w:t>
      </w:r>
      <w:proofErr w:type="spellStart"/>
      <w:r w:rsidR="00F259A7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28112C" w:rsidRDefault="00F37E78" w:rsidP="0028112C">
      <w:pPr>
        <w:tabs>
          <w:tab w:val="left" w:pos="2460"/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5 міс 2020</w:t>
      </w:r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   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</w:t>
      </w:r>
      <w:r w:rsidR="00F259A7">
        <w:rPr>
          <w:rFonts w:ascii="Times New Roman" w:eastAsia="Times New Roman" w:hAnsi="Times New Roman" w:cs="Times New Roman"/>
          <w:sz w:val="24"/>
          <w:szCs w:val="24"/>
          <w:lang w:val="uk-UA"/>
        </w:rPr>
        <w:t>1036 948,46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259A7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 w:rsidR="0028112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</w:t>
      </w:r>
    </w:p>
    <w:p w:rsidR="00F259A7" w:rsidRPr="000242FA" w:rsidRDefault="00F259A7" w:rsidP="000242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</w:t>
      </w:r>
      <w:r w:rsidR="000242FA">
        <w:rPr>
          <w:rFonts w:ascii="Times New Roman" w:eastAsia="Times New Roman" w:hAnsi="Times New Roman" w:cs="Times New Roman"/>
          <w:sz w:val="24"/>
          <w:szCs w:val="24"/>
          <w:lang w:val="uk-UA"/>
        </w:rPr>
        <w:t>Сума надходжень від  суб’єктів господарювання – платників єдиного податку на території  Гвардійської селищної ради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F259A7" w:rsidRDefault="00F259A7" w:rsidP="00F259A7">
      <w:pPr>
        <w:tabs>
          <w:tab w:val="left" w:pos="2460"/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2019 рік                                </w:t>
      </w:r>
      <w:r w:rsidR="000242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3 444 013,91 </w:t>
      </w:r>
      <w:proofErr w:type="spellStart"/>
      <w:r w:rsidR="000242FA"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63181B" w:rsidRDefault="00F259A7" w:rsidP="0063181B">
      <w:pPr>
        <w:tabs>
          <w:tab w:val="left" w:pos="2460"/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5 міс 2020 року                              </w:t>
      </w:r>
      <w:r w:rsidR="000242FA">
        <w:rPr>
          <w:rFonts w:ascii="Times New Roman" w:eastAsia="Times New Roman" w:hAnsi="Times New Roman" w:cs="Times New Roman"/>
          <w:sz w:val="24"/>
          <w:szCs w:val="24"/>
          <w:lang w:val="uk-UA"/>
        </w:rPr>
        <w:t>1632 822,53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183AAE" w:rsidRPr="0063181B" w:rsidRDefault="00F259A7" w:rsidP="0063181B">
      <w:pPr>
        <w:tabs>
          <w:tab w:val="left" w:pos="2460"/>
          <w:tab w:val="left" w:pos="7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</w:t>
      </w:r>
    </w:p>
    <w:p w:rsidR="00183AAE" w:rsidRPr="00FE1772" w:rsidRDefault="00183AAE" w:rsidP="00FE17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Оцінка результатів реалізації регуляторного акту та ступеня досягнення визначених цілей.</w:t>
      </w:r>
      <w:r w:rsidR="00FE177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446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Базове відстеження проведено у відповідності до порядку, передбаченого Постановою Кабінету Міністрів України </w:t>
      </w:r>
      <w:r w:rsidR="00446BD5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>від 11 березня 2004 р. № 308</w:t>
      </w:r>
      <w:r w:rsidR="00446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</w:t>
      </w:r>
      <w:r w:rsidR="00446BD5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методик проведення аналізу впливу та відстеження результативності регуляторного акта</w:t>
      </w:r>
      <w:r w:rsidR="00446BD5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183AAE" w:rsidRPr="00446BD5" w:rsidRDefault="00462D2A" w:rsidP="00446B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Р</w:t>
      </w:r>
      <w:r w:rsidR="00183AAE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>ішення Черкаської селищної ради ОТГ «</w:t>
      </w:r>
      <w:r w:rsidR="00183AAE" w:rsidRPr="00446BD5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 встановлення ставок єдиного податку на території Черкаської селищної ради об’єднаної територіальної громади» визнано </w:t>
      </w:r>
      <w:r w:rsidR="00183AAE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>таким, що відповідає чинному законодавству України,</w:t>
      </w:r>
      <w:r w:rsidR="00446BD5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воно суттєво впливає на інтереси територіальної громади, суб’єктів господарювання, органів місцевого самоврядування. Прийняття зазначеного рішення </w:t>
      </w:r>
      <w:r w:rsidR="00183AAE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забезпечить </w:t>
      </w:r>
      <w:r w:rsidR="00446BD5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>стабільні  надходження</w:t>
      </w:r>
      <w:r w:rsidR="00183AAE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місцевого бюджету</w:t>
      </w:r>
      <w:r w:rsidR="00446BD5" w:rsidRPr="00446B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та сприятиме активізації розвитку малого бізнесу в селищах.</w:t>
      </w:r>
    </w:p>
    <w:p w:rsidR="00183AAE" w:rsidRDefault="00183AAE" w:rsidP="0018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181B" w:rsidRDefault="0063181B" w:rsidP="0018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181B" w:rsidRDefault="0063181B" w:rsidP="0018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181B" w:rsidRDefault="0063181B" w:rsidP="00183A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63181B" w:rsidRPr="0063181B" w:rsidRDefault="0063181B" w:rsidP="0018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81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Голова постійної </w:t>
      </w:r>
      <w:r w:rsidRPr="0063181B">
        <w:rPr>
          <w:rFonts w:ascii="Times New Roman" w:hAnsi="Times New Roman" w:cs="Times New Roman"/>
          <w:sz w:val="24"/>
          <w:szCs w:val="24"/>
          <w:lang w:val="uk-UA"/>
        </w:rPr>
        <w:t>комісії з питань планування,</w:t>
      </w:r>
    </w:p>
    <w:p w:rsidR="0063181B" w:rsidRPr="0063181B" w:rsidRDefault="0063181B" w:rsidP="00183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181B">
        <w:rPr>
          <w:rFonts w:ascii="Times New Roman" w:hAnsi="Times New Roman" w:cs="Times New Roman"/>
          <w:sz w:val="24"/>
          <w:szCs w:val="24"/>
          <w:lang w:val="uk-UA"/>
        </w:rPr>
        <w:t xml:space="preserve">фінансів, бюджету, соціально-економічного розвитку </w:t>
      </w:r>
    </w:p>
    <w:p w:rsidR="0063181B" w:rsidRPr="0063181B" w:rsidRDefault="0063181B" w:rsidP="00183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3181B">
        <w:rPr>
          <w:rFonts w:ascii="Times New Roman" w:hAnsi="Times New Roman" w:cs="Times New Roman"/>
          <w:sz w:val="24"/>
          <w:szCs w:val="24"/>
          <w:lang w:val="uk-UA"/>
        </w:rPr>
        <w:t xml:space="preserve">та соціального захисту населення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3181B">
        <w:rPr>
          <w:rFonts w:ascii="Times New Roman" w:hAnsi="Times New Roman" w:cs="Times New Roman"/>
          <w:sz w:val="24"/>
          <w:szCs w:val="24"/>
          <w:lang w:val="uk-UA"/>
        </w:rPr>
        <w:t xml:space="preserve">   А.В.Соболь</w:t>
      </w:r>
    </w:p>
    <w:p w:rsidR="0028112C" w:rsidRDefault="0028112C" w:rsidP="0028112C">
      <w:pPr>
        <w:tabs>
          <w:tab w:val="left" w:pos="2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4C47D3" w:rsidRPr="0058798F" w:rsidRDefault="004C47D3">
      <w:pPr>
        <w:rPr>
          <w:lang w:val="uk-UA"/>
        </w:rPr>
      </w:pPr>
    </w:p>
    <w:sectPr w:rsidR="004C47D3" w:rsidRPr="0058798F" w:rsidSect="00FE1772">
      <w:pgSz w:w="11906" w:h="16838"/>
      <w:pgMar w:top="70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12E9"/>
    <w:multiLevelType w:val="hybridMultilevel"/>
    <w:tmpl w:val="6DC6DBC2"/>
    <w:lvl w:ilvl="0" w:tplc="6678A1C4"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E795F55"/>
    <w:multiLevelType w:val="hybridMultilevel"/>
    <w:tmpl w:val="9C62E964"/>
    <w:lvl w:ilvl="0" w:tplc="C5865BD0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8244319"/>
    <w:multiLevelType w:val="hybridMultilevel"/>
    <w:tmpl w:val="D2B283DE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8112C"/>
    <w:rsid w:val="000242FA"/>
    <w:rsid w:val="00183AAE"/>
    <w:rsid w:val="0028112C"/>
    <w:rsid w:val="00394C2B"/>
    <w:rsid w:val="00446BD5"/>
    <w:rsid w:val="004474EE"/>
    <w:rsid w:val="00462D2A"/>
    <w:rsid w:val="004C47D3"/>
    <w:rsid w:val="0058798F"/>
    <w:rsid w:val="0063181B"/>
    <w:rsid w:val="009050CF"/>
    <w:rsid w:val="00A53756"/>
    <w:rsid w:val="00B12B81"/>
    <w:rsid w:val="00C46840"/>
    <w:rsid w:val="00CA2E77"/>
    <w:rsid w:val="00E1350B"/>
    <w:rsid w:val="00F259A7"/>
    <w:rsid w:val="00F37E78"/>
    <w:rsid w:val="00FE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E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2020-06-03T13:37:00Z</cp:lastPrinted>
  <dcterms:created xsi:type="dcterms:W3CDTF">2020-05-27T09:37:00Z</dcterms:created>
  <dcterms:modified xsi:type="dcterms:W3CDTF">2020-06-04T07:26:00Z</dcterms:modified>
</cp:coreProperties>
</file>