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ind w:firstLine="850"/>
        <w:jc w:val="center"/>
        <w:rPr/>
      </w:pPr>
      <w:bookmarkStart w:id="0" w:name="__DdeLink__1921_1975239072"/>
      <w:bookmarkStart w:id="1" w:name="_GoBack"/>
      <w:bookmarkEnd w:id="1"/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Про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зміни для пенсіонерів та застрахованих осіб </w:t>
        <w:br/>
        <w:t>з 01 вересня 2020 року</w:t>
      </w:r>
      <w:bookmarkEnd w:id="0"/>
    </w:p>
    <w:p>
      <w:pPr>
        <w:pStyle w:val="Style16"/>
        <w:ind w:firstLine="850"/>
        <w:jc w:val="both"/>
        <w:rPr/>
      </w:pPr>
      <w:r>
        <w:rPr/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 1 вересня 2020 року відповідно до Закону України “Про внесення змін до Закону України "Про Державний бюджет України на 2020 рік” від 25.08.2020 № 822-</w:t>
      </w:r>
      <w:r>
        <w:rPr>
          <w:rFonts w:cs="Times New Roman" w:ascii="Times New Roman" w:hAnsi="Times New Roman"/>
          <w:sz w:val="24"/>
          <w:szCs w:val="24"/>
          <w:lang w:val="en-US"/>
        </w:rPr>
        <w:t>IX</w:t>
      </w:r>
      <w:r>
        <w:rPr>
          <w:rFonts w:cs="Times New Roman" w:ascii="Times New Roman" w:hAnsi="Times New Roman"/>
          <w:sz w:val="24"/>
          <w:szCs w:val="24"/>
        </w:rPr>
        <w:t xml:space="preserve"> збільшено розмір мінімальної заробітної плати. Як ці зміни торкнулися пенсійного забезпечення, та кого вони стосуються розповість начальник Головного управління Пенсійного фонду України в Дніпропетровській області Юрій Козак.</w:t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Зміни для пенсіонерів</w:t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Відповідно до п.2 статті 28 Закону України “Про загальнообов'язкове державне пенсійне страхування” з 1 січня 2018 року для осіб, які досягли 65 років, та за умови наявності страхового стажу у чоловіків 35 років, у жінок 30 років встановлено мінімальну пенсію у розмірі 40% мінімальної заробітної плати, визначеної Законом про Державний бюджет України на відповідний рік. Розмір мінімальної пенсійної виплати не може бути менше прожиткового мінімуму для осіб, які втратили працездатність, визначеного законом.</w:t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Оскільки з 01.09.2020 збільшено мінімальну заробітну плату до 5000 грн, Пенсійним фондом України проведений перерахунок пенсій, за результатами якого мінімальний розмір пенсії становить:  5000 грн х 40% = </w:t>
      </w:r>
      <w:r>
        <w:rPr>
          <w:rFonts w:cs="Times New Roman" w:ascii="Times New Roman" w:hAnsi="Times New Roman"/>
          <w:b/>
          <w:bCs/>
          <w:sz w:val="24"/>
          <w:szCs w:val="24"/>
        </w:rPr>
        <w:t>2000 грн</w:t>
      </w:r>
      <w:r>
        <w:rPr>
          <w:rFonts w:cs="Times New Roman" w:ascii="Times New Roman" w:hAnsi="Times New Roman"/>
          <w:sz w:val="24"/>
          <w:szCs w:val="24"/>
        </w:rPr>
        <w:t xml:space="preserve"> (до 01.09.2020: 4723 грн х40% = </w:t>
      </w:r>
      <w:r>
        <w:rPr>
          <w:rFonts w:cs="Times New Roman" w:ascii="Times New Roman" w:hAnsi="Times New Roman"/>
          <w:b/>
          <w:bCs/>
          <w:sz w:val="24"/>
          <w:szCs w:val="24"/>
        </w:rPr>
        <w:t>1889,20 грн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Перерахунок проведений по 106,2 тис. пенсійних справ. Виплата пенсій у нових розмірах розпочата відповідно до затвердженого графіку з 0</w:t>
      </w:r>
      <w:r>
        <w:rPr>
          <w:rFonts w:cs="Times New Roman" w:ascii="Times New Roman" w:hAnsi="Times New Roman"/>
          <w:sz w:val="24"/>
          <w:szCs w:val="24"/>
          <w:lang w:val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вересня 2020 року.</w:t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пенсіонерів, які працюють, перерахунок пенсій з використанням нового показника мінімальної заробітної плати можливий після звільнення з роботи або припинення ними підприємницької діяльності.</w:t>
      </w:r>
    </w:p>
    <w:p>
      <w:pPr>
        <w:pStyle w:val="Style16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Зміни для застрахованих осіб</w:t>
      </w:r>
    </w:p>
    <w:p>
      <w:pPr>
        <w:pStyle w:val="Normal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Зміни вплинули на мінімальний розмір єдиного внеску на загальнообов’язкове державне соціальне страхування, який сплачують роботодавці за найманих працівників із їхньої заробітної плати, фізичні особи – підприємці, самозайняті особи та члени фермерського господарства зі своїх доходів. З 01.09.2020 він становитиме </w:t>
      </w:r>
      <w:r>
        <w:rPr>
          <w:rFonts w:cs="Times New Roman" w:ascii="Times New Roman" w:hAnsi="Times New Roman"/>
          <w:b/>
          <w:bCs/>
          <w:sz w:val="24"/>
          <w:szCs w:val="24"/>
        </w:rPr>
        <w:t>1100 грн</w:t>
      </w:r>
      <w:r>
        <w:rPr>
          <w:rFonts w:cs="Times New Roman" w:ascii="Times New Roman" w:hAnsi="Times New Roman"/>
          <w:sz w:val="24"/>
          <w:szCs w:val="24"/>
        </w:rPr>
        <w:t xml:space="preserve"> на місяць (5000 грн грн х 22%),.</w:t>
      </w:r>
    </w:p>
    <w:p>
      <w:pPr>
        <w:pStyle w:val="Normal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Нагадуємо, що мінімальний страховий внесок – це сума коштів, що визначається як добуток розміру мінімальної заробітної плати і розміру єдиного внеску на загальнообов’язкове державне соціальне страхування, встановлених законом, на місяць, за який нараховується заробітна плата (дохід). На теперішній час розмір єдиного внеску на місяць </w:t>
        <w:br/>
        <w:t>22 %.</w:t>
      </w:r>
    </w:p>
    <w:p>
      <w:pPr>
        <w:pStyle w:val="Normal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Чому важливо сплачувати єдиний внесок не менше мінімального розміру? З 1 січня 2004 року Законом України “Про загальнообов’язкове державне пенсійне страхування” замість “трудового стажу” введено термін “страховий стаж” – період, протягом якого особа підлягала державному соціальному страхуванню, якою або за яку сплачувався збір на обов’язкове державне пенсійне страхування згідно із законодавством, що діяло раніше, та/або підлягає загальнообов’язковому державному пенсійному страхуванню згідно із цим Законом і за який сплачено страхові внески в сумі не меншій, ніж мінімальний страховий внесок.</w:t>
      </w:r>
    </w:p>
    <w:p>
      <w:pPr>
        <w:pStyle w:val="Normal"/>
        <w:spacing w:lineRule="auto" w:line="276"/>
        <w:ind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Наявність страхового стажу забезпечує громадянам такі соціальні гарантії, як: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  <w:highlight w:val="white"/>
        </w:rPr>
        <w:t>оплата тимчасової непрацездатності, включаючи догляд за хворою дитиною та допомогу по вагітності й пологах; виплата втраченого заробітку у зв’язку з втратою непрацездатності у разі нещасного випадку на виробництві або професійного захворювання; виплата допомоги по безробіттю у випадку втрати роботи; одержання пенсії за віком, по інвалідності та у зв’язку з втратою годувальника.</w:t>
      </w:r>
    </w:p>
    <w:p>
      <w:pPr>
        <w:pStyle w:val="Normal"/>
        <w:spacing w:lineRule="auto" w:line="276"/>
        <w:ind w:firstLine="85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Єдиний внесок сплачується із нарахованої заробітної плати в сумі, що не перевищує максимальний розмір єдиного внеску. 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Максимальний розмір єдиного внеску розраховується з максимальної суми доходу застрахованої особи на місяць, що дорівнює п’ятнадцяти розмірам мінімальної заробітної плати, встановленої Законом, тобто, 5000 грн х 15 = 75000 грн х 22% = </w:t>
      </w: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  <w:t>16500 грн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. При нарахуванні єдиного внеску на зарплату працівника-інваліда — </w:t>
      </w:r>
      <w:r>
        <w:rPr>
          <w:rFonts w:cs="Times New Roman" w:ascii="Times New Roman" w:hAnsi="Times New Roman"/>
          <w:b/>
          <w:bCs/>
          <w:sz w:val="24"/>
          <w:szCs w:val="24"/>
          <w:highlight w:val="white"/>
        </w:rPr>
        <w:t>6307,50 грн</w:t>
      </w:r>
      <w:r>
        <w:rPr>
          <w:rFonts w:cs="Times New Roman" w:ascii="Times New Roman" w:hAnsi="Times New Roman"/>
          <w:sz w:val="24"/>
          <w:szCs w:val="24"/>
          <w:highlight w:val="white"/>
        </w:rPr>
        <w:t>.</w:t>
      </w:r>
    </w:p>
    <w:p>
      <w:pPr>
        <w:pStyle w:val="Normal"/>
        <w:spacing w:lineRule="auto" w:line="276" w:before="0" w:after="140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Максимальна сума єдиного внеску враховується також при укладанні договору про добровільну участь у системі загальнообов’язкового державного соціального страхування.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eastAsia="zh-CN" w:bidi="hi-IN" w:val="uk-UA"/>
    </w:rPr>
  </w:style>
  <w:style w:type="paragraph" w:styleId="3">
    <w:name w:val="Heading 3"/>
    <w:basedOn w:val="Normal"/>
    <w:next w:val="Style16"/>
    <w:qFormat/>
    <w:pPr>
      <w:keepNext w:val="true"/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LibreOffice/6.3.5.2$Windows_X86_64 LibreOffice_project/dd0751754f11728f69b42ee2af66670068624673</Application>
  <Pages>2</Pages>
  <Words>534</Words>
  <Characters>3444</Characters>
  <CharactersWithSpaces>3971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2020-09-14T13:21:00Z</dcterms:created>
  <dc:creator>sirchenko</dc:creator>
  <dc:description/>
  <dc:language>ru-RU</dc:language>
  <cp:lastModifiedBy/>
  <cp:lastPrinted>1995-11-21T15:41:00Z</cp:lastPrinted>
  <dcterms:modified xsi:type="dcterms:W3CDTF">2020-09-18T16:12:04Z</dcterms:modified>
  <cp:revision>3</cp:revision>
  <dc:subject/>
  <dc:title>ПЕРЕРАХУНОК ПЕНСІЇ З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